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4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05"/>
        <w:gridCol w:w="1587"/>
        <w:gridCol w:w="993"/>
        <w:gridCol w:w="708"/>
        <w:gridCol w:w="851"/>
        <w:gridCol w:w="992"/>
        <w:gridCol w:w="851"/>
        <w:gridCol w:w="850"/>
        <w:gridCol w:w="1134"/>
        <w:gridCol w:w="851"/>
        <w:gridCol w:w="992"/>
        <w:gridCol w:w="992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附件2</w:t>
            </w:r>
          </w:p>
          <w:p>
            <w:pPr>
              <w:rPr>
                <w:rFonts w:hint="eastAsia" w:ascii="黑体" w:eastAsia="黑体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河南省教育厅201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年优秀教育管理人才候选人推荐汇总表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96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推荐单位（盖章）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填表日期：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1"/>
                <w:szCs w:val="21"/>
              </w:rPr>
              <w:t>省辖市、省直管县市（省直）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面貌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现任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同级职务任职年限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聘任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34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napToGrid w:val="0"/>
              <w:ind w:left="480" w:hanging="480" w:hangingChars="20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left="480" w:hanging="480" w:hangingChars="20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注：1、出生日期用“-”分隔年、月、日，如1986-03-01；其他涉及时间的均按照以下格式填写，如：1986-03。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2、学历备选项：研究生、双学士、本科、大学普通班、专科、中专等。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3、学位备选项：博士、硕士、学士、无等。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35D54"/>
    <w:rsid w:val="20235D54"/>
    <w:rsid w:val="6D535020"/>
    <w:rsid w:val="7081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2018-09-21T03:21:00Z</dcterms:created>
  <dc:creator>jytmh</dc:creator>
  <cp:lastModifiedBy>. *澜～格格.</cp:lastModifiedBy>
  <dcterms:modified xsi:type="dcterms:W3CDTF">2019-08-22T09:34:33Z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